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4B4D1">
      <w:pPr>
        <w:spacing w:line="240" w:lineRule="auto"/>
        <w:jc w:val="center"/>
        <w:rPr>
          <w:rFonts w:ascii="Century Gothic" w:hAnsi="Century Gothic" w:eastAsia="Arial Unicode MS" w:cs="Arial Unicode MS"/>
          <w:b/>
          <w:sz w:val="22"/>
          <w:szCs w:val="22"/>
        </w:rPr>
      </w:pPr>
    </w:p>
    <w:p w14:paraId="60916E8F">
      <w:pPr>
        <w:spacing w:line="240" w:lineRule="auto"/>
        <w:jc w:val="center"/>
        <w:rPr>
          <w:rFonts w:ascii="Century Gothic" w:hAnsi="Century Gothic" w:eastAsia="Arial Unicode MS" w:cs="Arial Unicode MS"/>
          <w:b/>
          <w:sz w:val="22"/>
          <w:szCs w:val="22"/>
        </w:rPr>
      </w:pPr>
    </w:p>
    <w:p w14:paraId="39CADDE1">
      <w:pPr>
        <w:spacing w:line="240" w:lineRule="auto"/>
        <w:jc w:val="center"/>
        <w:rPr>
          <w:rFonts w:ascii="Century Gothic" w:hAnsi="Century Gothic" w:eastAsia="Arial Unicode MS" w:cs="Arial Unicode MS"/>
          <w:b/>
          <w:sz w:val="22"/>
          <w:szCs w:val="22"/>
        </w:rPr>
      </w:pPr>
    </w:p>
    <w:p w14:paraId="3B1AFD09">
      <w:pPr>
        <w:spacing w:line="240" w:lineRule="auto"/>
        <w:jc w:val="center"/>
        <w:rPr>
          <w:rFonts w:ascii="Century Gothic" w:hAnsi="Century Gothic" w:eastAsia="Arial Unicode MS" w:cs="Arial Unicode MS"/>
          <w:b/>
          <w:sz w:val="36"/>
          <w:szCs w:val="36"/>
        </w:rPr>
      </w:pPr>
      <w:r>
        <w:rPr>
          <w:rFonts w:ascii="Century Gothic" w:hAnsi="Century Gothic" w:eastAsia="Arial Unicode MS" w:cs="Arial Unicode MS"/>
          <w:b/>
          <w:sz w:val="36"/>
          <w:szCs w:val="36"/>
        </w:rPr>
        <w:t>NOGOMETNI</w:t>
      </w:r>
      <w:r>
        <w:rPr>
          <w:rFonts w:ascii="Century Gothic" w:hAnsi="Century Gothic" w:eastAsia="Arial Unicode MS" w:cs="Arial Unicode MS"/>
          <w:b/>
          <w:spacing w:val="1"/>
          <w:sz w:val="36"/>
          <w:szCs w:val="36"/>
        </w:rPr>
        <w:t xml:space="preserve"> </w:t>
      </w:r>
      <w:r>
        <w:rPr>
          <w:rFonts w:ascii="Century Gothic" w:hAnsi="Century Gothic" w:eastAsia="Arial Unicode MS" w:cs="Arial Unicode MS"/>
          <w:b/>
          <w:sz w:val="36"/>
          <w:szCs w:val="36"/>
        </w:rPr>
        <w:t>SAVEZ</w:t>
      </w:r>
      <w:r>
        <w:rPr>
          <w:rFonts w:ascii="Century Gothic" w:hAnsi="Century Gothic" w:eastAsia="Arial Unicode MS" w:cs="Arial Unicode MS"/>
          <w:b/>
          <w:spacing w:val="2"/>
          <w:sz w:val="36"/>
          <w:szCs w:val="36"/>
        </w:rPr>
        <w:t xml:space="preserve"> </w:t>
      </w:r>
      <w:r>
        <w:rPr>
          <w:rFonts w:ascii="Century Gothic" w:hAnsi="Century Gothic" w:eastAsia="Arial Unicode MS" w:cs="Arial Unicode MS"/>
          <w:b/>
          <w:sz w:val="36"/>
          <w:szCs w:val="36"/>
        </w:rPr>
        <w:t>UNSKO SANSKOG KANTONA</w:t>
      </w:r>
    </w:p>
    <w:p w14:paraId="7F21F765">
      <w:pPr>
        <w:spacing w:line="240" w:lineRule="auto"/>
        <w:jc w:val="center"/>
        <w:rPr>
          <w:rFonts w:ascii="Century Gothic" w:hAnsi="Century Gothic" w:eastAsia="Arial Unicode MS" w:cs="Arial Unicode MS"/>
          <w:b/>
          <w:sz w:val="36"/>
          <w:szCs w:val="36"/>
        </w:rPr>
      </w:pPr>
    </w:p>
    <w:p w14:paraId="71C6F256">
      <w:pPr>
        <w:spacing w:line="240" w:lineRule="auto"/>
        <w:jc w:val="center"/>
        <w:rPr>
          <w:rFonts w:ascii="Century Gothic" w:hAnsi="Century Gothic" w:eastAsia="Arial Unicode MS" w:cs="Arial Unicode MS"/>
          <w:b/>
          <w:sz w:val="22"/>
          <w:szCs w:val="22"/>
        </w:rPr>
      </w:pPr>
    </w:p>
    <w:p w14:paraId="7E43786E">
      <w:pPr>
        <w:spacing w:line="240" w:lineRule="auto"/>
        <w:jc w:val="center"/>
        <w:rPr>
          <w:rFonts w:ascii="Century Gothic" w:hAnsi="Century Gothic" w:eastAsia="Arial Unicode MS" w:cs="Arial Unicode MS"/>
          <w:b/>
          <w:sz w:val="22"/>
          <w:szCs w:val="22"/>
        </w:rPr>
      </w:pPr>
      <w:r>
        <w:rPr>
          <w:rFonts w:ascii="Century Gothic" w:hAnsi="Century Gothic" w:eastAsia="Arial Unicode MS" w:cs="Arial Unicode MS"/>
          <w:sz w:val="22"/>
          <w:szCs w:val="22"/>
          <w:lang w:val="hr-HR" w:eastAsia="hr-HR"/>
        </w:rPr>
        <w:drawing>
          <wp:anchor distT="0" distB="0" distL="114300" distR="114300" simplePos="0" relativeHeight="251659264" behindDoc="0" locked="0" layoutInCell="1" allowOverlap="1">
            <wp:simplePos x="0" y="0"/>
            <wp:positionH relativeFrom="column">
              <wp:posOffset>2332990</wp:posOffset>
            </wp:positionH>
            <wp:positionV relativeFrom="paragraph">
              <wp:posOffset>145415</wp:posOffset>
            </wp:positionV>
            <wp:extent cx="1418590" cy="1428750"/>
            <wp:effectExtent l="0" t="0" r="0" b="0"/>
            <wp:wrapSquare wrapText="bothSides"/>
            <wp:docPr id="5" name="Picture 1" descr="http://nsusk.ba/ns-usk/wp-content/uploads/2016/09/cropped-NS-U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http://nsusk.ba/ns-usk/wp-content/uploads/2016/09/cropped-NS-US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18590" cy="1428750"/>
                    </a:xfrm>
                    <a:prstGeom prst="rect">
                      <a:avLst/>
                    </a:prstGeom>
                    <a:noFill/>
                    <a:ln w="9525">
                      <a:noFill/>
                      <a:miter lim="800000"/>
                      <a:headEnd/>
                      <a:tailEnd/>
                    </a:ln>
                  </pic:spPr>
                </pic:pic>
              </a:graphicData>
            </a:graphic>
          </wp:anchor>
        </w:drawing>
      </w:r>
      <w:r>
        <w:rPr>
          <w:rFonts w:ascii="Century Gothic" w:hAnsi="Century Gothic" w:eastAsia="Arial Unicode MS" w:cs="Arial Unicode MS"/>
          <w:sz w:val="22"/>
          <w:szCs w:val="22"/>
        </w:rPr>
        <w:t xml:space="preserve"> </w:t>
      </w:r>
    </w:p>
    <w:p w14:paraId="67C018E2">
      <w:pPr>
        <w:spacing w:line="240" w:lineRule="auto"/>
        <w:jc w:val="center"/>
        <w:rPr>
          <w:rFonts w:ascii="Century Gothic" w:hAnsi="Century Gothic" w:eastAsia="Arial Unicode MS" w:cs="Arial Unicode MS"/>
          <w:b/>
          <w:sz w:val="22"/>
          <w:szCs w:val="22"/>
        </w:rPr>
      </w:pPr>
    </w:p>
    <w:p w14:paraId="42965FA8">
      <w:pPr>
        <w:spacing w:line="240" w:lineRule="auto"/>
        <w:rPr>
          <w:rFonts w:ascii="Century Gothic" w:hAnsi="Century Gothic" w:eastAsia="Arial Unicode MS" w:cs="Arial Unicode MS"/>
          <w:b/>
          <w:sz w:val="22"/>
          <w:szCs w:val="22"/>
        </w:rPr>
      </w:pPr>
    </w:p>
    <w:p w14:paraId="582E1583">
      <w:pPr>
        <w:spacing w:line="240" w:lineRule="auto"/>
        <w:ind w:left="545" w:right="3725" w:firstLine="869"/>
        <w:rPr>
          <w:rFonts w:ascii="Century Gothic" w:hAnsi="Century Gothic" w:eastAsia="Arial Unicode MS" w:cs="Arial Unicode MS"/>
          <w:b/>
          <w:sz w:val="22"/>
          <w:szCs w:val="22"/>
        </w:rPr>
      </w:pPr>
    </w:p>
    <w:p w14:paraId="782824DA">
      <w:pPr>
        <w:spacing w:line="240" w:lineRule="auto"/>
        <w:ind w:left="545" w:right="3725" w:firstLine="869"/>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w:t>
      </w:r>
    </w:p>
    <w:p w14:paraId="15A96AD3">
      <w:pPr>
        <w:spacing w:line="240" w:lineRule="auto"/>
        <w:ind w:right="3725"/>
        <w:rPr>
          <w:rFonts w:ascii="Century Gothic" w:hAnsi="Century Gothic" w:eastAsia="Arial Unicode MS" w:cs="Arial Unicode MS"/>
          <w:b/>
          <w:sz w:val="22"/>
          <w:szCs w:val="22"/>
        </w:rPr>
      </w:pPr>
    </w:p>
    <w:p w14:paraId="2015F5D2">
      <w:pPr>
        <w:spacing w:after="0" w:line="240" w:lineRule="auto"/>
        <w:jc w:val="center"/>
        <w:rPr>
          <w:rFonts w:ascii="Century Gothic" w:hAnsi="Century Gothic" w:eastAsia="Arial Unicode MS" w:cs="Arial Unicode MS"/>
          <w:b/>
          <w:sz w:val="40"/>
          <w:szCs w:val="40"/>
        </w:rPr>
      </w:pPr>
      <w:r>
        <w:rPr>
          <w:rFonts w:ascii="Century Gothic" w:hAnsi="Century Gothic" w:eastAsia="Arial Unicode MS" w:cs="Arial Unicode MS"/>
          <w:b/>
          <w:sz w:val="40"/>
          <w:szCs w:val="40"/>
        </w:rPr>
        <w:t>P R O</w:t>
      </w:r>
      <w:r>
        <w:rPr>
          <w:rFonts w:ascii="Century Gothic" w:hAnsi="Century Gothic" w:eastAsia="Arial Unicode MS" w:cs="Arial Unicode MS"/>
          <w:b/>
          <w:spacing w:val="-1"/>
          <w:sz w:val="40"/>
          <w:szCs w:val="40"/>
        </w:rPr>
        <w:t xml:space="preserve"> </w:t>
      </w:r>
      <w:r>
        <w:rPr>
          <w:rFonts w:ascii="Century Gothic" w:hAnsi="Century Gothic" w:eastAsia="Arial Unicode MS" w:cs="Arial Unicode MS"/>
          <w:b/>
          <w:sz w:val="40"/>
          <w:szCs w:val="40"/>
        </w:rPr>
        <w:t>P O Z</w:t>
      </w:r>
      <w:r>
        <w:rPr>
          <w:rFonts w:ascii="Century Gothic" w:hAnsi="Century Gothic" w:eastAsia="Arial Unicode MS" w:cs="Arial Unicode MS"/>
          <w:b/>
          <w:spacing w:val="1"/>
          <w:sz w:val="40"/>
          <w:szCs w:val="40"/>
        </w:rPr>
        <w:t xml:space="preserve"> </w:t>
      </w:r>
      <w:r>
        <w:rPr>
          <w:rFonts w:ascii="Century Gothic" w:hAnsi="Century Gothic" w:eastAsia="Arial Unicode MS" w:cs="Arial Unicode MS"/>
          <w:b/>
          <w:sz w:val="40"/>
          <w:szCs w:val="40"/>
        </w:rPr>
        <w:t>I C I J E</w:t>
      </w:r>
    </w:p>
    <w:p w14:paraId="798E8FA1">
      <w:pPr>
        <w:spacing w:after="0" w:line="240" w:lineRule="auto"/>
        <w:jc w:val="center"/>
        <w:rPr>
          <w:rFonts w:hint="default" w:ascii="Century Gothic" w:hAnsi="Century Gothic" w:eastAsia="Arial Unicode MS" w:cs="Arial Unicode MS"/>
          <w:b/>
          <w:sz w:val="32"/>
          <w:szCs w:val="32"/>
          <w:lang w:val="hr-HR"/>
        </w:rPr>
      </w:pPr>
      <w:r>
        <w:rPr>
          <w:rFonts w:ascii="Century Gothic" w:hAnsi="Century Gothic" w:eastAsia="Arial Unicode MS" w:cs="Arial Unicode MS"/>
          <w:b/>
          <w:sz w:val="32"/>
          <w:szCs w:val="32"/>
        </w:rPr>
        <w:t>Takmičenja nogometnog KUP-a na novou USK-a za               takmičarsku sezonu</w:t>
      </w:r>
      <w:r>
        <w:rPr>
          <w:rFonts w:ascii="Century Gothic" w:hAnsi="Century Gothic" w:eastAsia="Arial Unicode MS" w:cs="Arial Unicode MS"/>
          <w:b/>
          <w:spacing w:val="-1"/>
          <w:sz w:val="32"/>
          <w:szCs w:val="32"/>
        </w:rPr>
        <w:t xml:space="preserve"> </w:t>
      </w:r>
      <w:r>
        <w:rPr>
          <w:rFonts w:ascii="Century Gothic" w:hAnsi="Century Gothic" w:eastAsia="Arial Unicode MS" w:cs="Arial Unicode MS"/>
          <w:b/>
          <w:sz w:val="32"/>
          <w:szCs w:val="32"/>
        </w:rPr>
        <w:t>202</w:t>
      </w:r>
      <w:r>
        <w:rPr>
          <w:rFonts w:hint="default" w:ascii="Century Gothic" w:hAnsi="Century Gothic" w:eastAsia="Arial Unicode MS" w:cs="Arial Unicode MS"/>
          <w:b/>
          <w:sz w:val="32"/>
          <w:szCs w:val="32"/>
          <w:lang w:val="hr-HR"/>
        </w:rPr>
        <w:t>4</w:t>
      </w:r>
      <w:r>
        <w:rPr>
          <w:rFonts w:ascii="Century Gothic" w:hAnsi="Century Gothic" w:eastAsia="Arial Unicode MS" w:cs="Arial Unicode MS"/>
          <w:b/>
          <w:sz w:val="32"/>
          <w:szCs w:val="32"/>
        </w:rPr>
        <w:t>/202</w:t>
      </w:r>
      <w:r>
        <w:rPr>
          <w:rFonts w:hint="default" w:ascii="Century Gothic" w:hAnsi="Century Gothic" w:eastAsia="Arial Unicode MS" w:cs="Arial Unicode MS"/>
          <w:b/>
          <w:sz w:val="32"/>
          <w:szCs w:val="32"/>
          <w:lang w:val="hr-HR"/>
        </w:rPr>
        <w:t>5</w:t>
      </w:r>
    </w:p>
    <w:p w14:paraId="7FDCD4C1">
      <w:pPr>
        <w:spacing w:line="240" w:lineRule="auto"/>
        <w:jc w:val="center"/>
        <w:rPr>
          <w:rFonts w:ascii="Century Gothic" w:hAnsi="Century Gothic" w:eastAsia="Arial Unicode MS" w:cs="Arial Unicode MS"/>
          <w:b/>
          <w:sz w:val="22"/>
          <w:szCs w:val="22"/>
        </w:rPr>
      </w:pPr>
    </w:p>
    <w:p w14:paraId="1490E2A1">
      <w:pPr>
        <w:spacing w:line="240" w:lineRule="auto"/>
        <w:jc w:val="center"/>
        <w:rPr>
          <w:rFonts w:ascii="Century Gothic" w:hAnsi="Century Gothic" w:eastAsia="Arial Unicode MS" w:cs="Arial Unicode MS"/>
          <w:b/>
          <w:sz w:val="22"/>
          <w:szCs w:val="22"/>
        </w:rPr>
      </w:pPr>
    </w:p>
    <w:p w14:paraId="17573E84">
      <w:pPr>
        <w:spacing w:line="240" w:lineRule="auto"/>
        <w:jc w:val="center"/>
        <w:rPr>
          <w:rFonts w:ascii="Century Gothic" w:hAnsi="Century Gothic" w:eastAsia="Arial Unicode MS" w:cs="Arial Unicode MS"/>
          <w:b/>
          <w:sz w:val="22"/>
          <w:szCs w:val="22"/>
        </w:rPr>
      </w:pPr>
    </w:p>
    <w:p w14:paraId="3B909150">
      <w:pPr>
        <w:spacing w:line="240" w:lineRule="auto"/>
        <w:jc w:val="center"/>
        <w:rPr>
          <w:rFonts w:ascii="Century Gothic" w:hAnsi="Century Gothic" w:eastAsia="Arial Unicode MS" w:cs="Arial Unicode MS"/>
          <w:b/>
          <w:sz w:val="22"/>
          <w:szCs w:val="22"/>
        </w:rPr>
      </w:pPr>
    </w:p>
    <w:p w14:paraId="45381A76">
      <w:pPr>
        <w:spacing w:line="240" w:lineRule="auto"/>
        <w:jc w:val="center"/>
        <w:rPr>
          <w:rFonts w:ascii="Century Gothic" w:hAnsi="Century Gothic" w:eastAsia="Arial Unicode MS" w:cs="Arial Unicode MS"/>
          <w:b/>
          <w:sz w:val="22"/>
          <w:szCs w:val="22"/>
        </w:rPr>
      </w:pPr>
    </w:p>
    <w:p w14:paraId="3A0B390A">
      <w:pPr>
        <w:spacing w:line="240" w:lineRule="auto"/>
        <w:jc w:val="center"/>
        <w:rPr>
          <w:rFonts w:ascii="Century Gothic" w:hAnsi="Century Gothic" w:eastAsia="Arial Unicode MS" w:cs="Arial Unicode MS"/>
          <w:b/>
          <w:sz w:val="22"/>
          <w:szCs w:val="22"/>
        </w:rPr>
      </w:pPr>
    </w:p>
    <w:p w14:paraId="3251FADE">
      <w:pPr>
        <w:spacing w:line="240" w:lineRule="auto"/>
        <w:jc w:val="center"/>
        <w:rPr>
          <w:rFonts w:ascii="Century Gothic" w:hAnsi="Century Gothic" w:eastAsia="Arial Unicode MS" w:cs="Arial Unicode MS"/>
          <w:b/>
          <w:sz w:val="22"/>
          <w:szCs w:val="22"/>
        </w:rPr>
      </w:pPr>
    </w:p>
    <w:p w14:paraId="533F49BB">
      <w:pPr>
        <w:spacing w:line="240" w:lineRule="auto"/>
        <w:jc w:val="center"/>
        <w:rPr>
          <w:rFonts w:ascii="Century Gothic" w:hAnsi="Century Gothic" w:eastAsia="Arial Unicode MS" w:cs="Arial Unicode MS"/>
          <w:b/>
          <w:sz w:val="22"/>
          <w:szCs w:val="22"/>
        </w:rPr>
      </w:pPr>
    </w:p>
    <w:p w14:paraId="71BF8DD9">
      <w:pPr>
        <w:spacing w:line="240" w:lineRule="auto"/>
        <w:jc w:val="center"/>
        <w:rPr>
          <w:rFonts w:ascii="Century Gothic" w:hAnsi="Century Gothic" w:eastAsia="Arial Unicode MS" w:cs="Arial Unicode MS"/>
          <w:b/>
          <w:sz w:val="22"/>
          <w:szCs w:val="22"/>
        </w:rPr>
      </w:pPr>
    </w:p>
    <w:p w14:paraId="2CB7AB93">
      <w:pPr>
        <w:spacing w:line="240" w:lineRule="auto"/>
        <w:jc w:val="center"/>
        <w:rPr>
          <w:rFonts w:ascii="Century Gothic" w:hAnsi="Century Gothic" w:eastAsia="Arial Unicode MS" w:cs="Arial Unicode MS"/>
          <w:b/>
          <w:sz w:val="22"/>
          <w:szCs w:val="22"/>
        </w:rPr>
      </w:pPr>
    </w:p>
    <w:p w14:paraId="09E3BAE9">
      <w:pPr>
        <w:spacing w:line="240" w:lineRule="auto"/>
        <w:jc w:val="center"/>
        <w:rPr>
          <w:rFonts w:ascii="Century Gothic" w:hAnsi="Century Gothic" w:eastAsia="Arial Unicode MS" w:cs="Arial Unicode MS"/>
          <w:b/>
          <w:sz w:val="22"/>
          <w:szCs w:val="22"/>
        </w:rPr>
      </w:pPr>
    </w:p>
    <w:p w14:paraId="3A8B7524">
      <w:pPr>
        <w:spacing w:line="240" w:lineRule="auto"/>
        <w:jc w:val="center"/>
        <w:rPr>
          <w:rFonts w:ascii="Century Gothic" w:hAnsi="Century Gothic" w:eastAsia="Arial Unicode MS" w:cs="Arial Unicode MS"/>
          <w:b/>
          <w:sz w:val="22"/>
          <w:szCs w:val="22"/>
        </w:rPr>
      </w:pPr>
    </w:p>
    <w:p w14:paraId="04A358D2">
      <w:pPr>
        <w:spacing w:line="240" w:lineRule="auto"/>
        <w:rPr>
          <w:rFonts w:ascii="Century Gothic" w:hAnsi="Century Gothic" w:eastAsia="Arial Unicode MS" w:cs="Arial Unicode MS"/>
          <w:b/>
          <w:sz w:val="22"/>
          <w:szCs w:val="22"/>
        </w:rPr>
      </w:pPr>
    </w:p>
    <w:p w14:paraId="0322EFD5">
      <w:pPr>
        <w:spacing w:line="240" w:lineRule="auto"/>
        <w:rPr>
          <w:rFonts w:ascii="Century Gothic" w:hAnsi="Century Gothic" w:eastAsia="Arial Unicode MS" w:cs="Arial Unicode MS"/>
          <w:b/>
          <w:sz w:val="22"/>
          <w:szCs w:val="22"/>
        </w:rPr>
      </w:pPr>
    </w:p>
    <w:p w14:paraId="6F9E229E">
      <w:pPr>
        <w:spacing w:line="240" w:lineRule="auto"/>
        <w:rPr>
          <w:rFonts w:ascii="Century Gothic" w:hAnsi="Century Gothic" w:eastAsia="Arial Unicode MS" w:cs="Arial Unicode MS"/>
          <w:b/>
          <w:sz w:val="22"/>
          <w:szCs w:val="22"/>
        </w:rPr>
      </w:pPr>
    </w:p>
    <w:p w14:paraId="54D52989">
      <w:pPr>
        <w:spacing w:line="240" w:lineRule="auto"/>
        <w:rPr>
          <w:rFonts w:ascii="Century Gothic" w:hAnsi="Century Gothic" w:eastAsia="Arial Unicode MS" w:cs="Arial Unicode MS"/>
          <w:b/>
          <w:sz w:val="22"/>
          <w:szCs w:val="22"/>
        </w:rPr>
      </w:pPr>
    </w:p>
    <w:p w14:paraId="47AC01A1">
      <w:pPr>
        <w:spacing w:line="240" w:lineRule="auto"/>
        <w:rPr>
          <w:rFonts w:ascii="Century Gothic" w:hAnsi="Century Gothic" w:eastAsia="Arial Unicode MS" w:cs="Arial Unicode MS"/>
          <w:b/>
          <w:sz w:val="22"/>
          <w:szCs w:val="22"/>
        </w:rPr>
      </w:pPr>
    </w:p>
    <w:p w14:paraId="4AE97F15">
      <w:pPr>
        <w:spacing w:line="240" w:lineRule="auto"/>
        <w:rPr>
          <w:rFonts w:ascii="Century Gothic" w:hAnsi="Century Gothic" w:eastAsia="Arial Unicode MS" w:cs="Arial Unicode MS"/>
          <w:b/>
          <w:sz w:val="22"/>
          <w:szCs w:val="22"/>
        </w:rPr>
      </w:pPr>
    </w:p>
    <w:p w14:paraId="29578A7D">
      <w:pPr>
        <w:spacing w:line="240" w:lineRule="auto"/>
        <w:rPr>
          <w:rFonts w:ascii="Century Gothic" w:hAnsi="Century Gothic" w:eastAsia="Arial Unicode MS" w:cs="Arial Unicode MS"/>
          <w:b/>
          <w:sz w:val="22"/>
          <w:szCs w:val="22"/>
        </w:rPr>
      </w:pPr>
    </w:p>
    <w:p w14:paraId="3418561A">
      <w:pPr>
        <w:spacing w:line="240" w:lineRule="auto"/>
        <w:jc w:val="center"/>
        <w:rPr>
          <w:rFonts w:ascii="Century Gothic" w:hAnsi="Century Gothic" w:eastAsia="Arial Unicode MS" w:cs="Arial Unicode MS"/>
          <w:b/>
          <w:sz w:val="22"/>
          <w:szCs w:val="22"/>
        </w:rPr>
        <w:sectPr>
          <w:headerReference r:id="rId5" w:type="default"/>
          <w:pgSz w:w="11900" w:h="16820"/>
          <w:pgMar w:top="567" w:right="851" w:bottom="567" w:left="1134" w:header="567" w:footer="567" w:gutter="0"/>
          <w:pgNumType w:start="1"/>
          <w:cols w:space="720" w:num="1"/>
          <w:docGrid w:linePitch="286" w:charSpace="0"/>
        </w:sectPr>
      </w:pPr>
      <w:r>
        <w:rPr>
          <w:rFonts w:ascii="Century Gothic" w:hAnsi="Century Gothic" w:eastAsia="Arial Unicode MS" w:cs="Arial Unicode MS"/>
          <w:b/>
          <w:sz w:val="22"/>
          <w:szCs w:val="22"/>
        </w:rPr>
        <w:t>August; 202</w:t>
      </w:r>
      <w:r>
        <w:rPr>
          <w:rFonts w:hint="default" w:ascii="Century Gothic" w:hAnsi="Century Gothic" w:eastAsia="Arial Unicode MS" w:cs="Arial Unicode MS"/>
          <w:b/>
          <w:sz w:val="22"/>
          <w:szCs w:val="22"/>
          <w:lang w:val="hr-HR"/>
        </w:rPr>
        <w:t>4</w:t>
      </w:r>
      <w:r>
        <w:rPr>
          <w:rFonts w:ascii="Century Gothic" w:hAnsi="Century Gothic" w:eastAsia="Arial Unicode MS" w:cs="Arial Unicode MS"/>
          <w:b/>
          <w:sz w:val="22"/>
          <w:szCs w:val="22"/>
        </w:rPr>
        <w:t>. godine</w:t>
      </w:r>
    </w:p>
    <w:p w14:paraId="7008D2D2">
      <w:pPr>
        <w:tabs>
          <w:tab w:val="left" w:pos="1575"/>
        </w:tabs>
        <w:spacing w:after="0" w:line="240" w:lineRule="auto"/>
        <w:jc w:val="both"/>
        <w:rPr>
          <w:rFonts w:hint="default" w:ascii="Century Gothic" w:hAnsi="Century Gothic" w:eastAsia="Arial Unicode MS" w:cs="Arial Unicode MS"/>
          <w:sz w:val="22"/>
          <w:szCs w:val="22"/>
          <w:lang w:val="hr-HR"/>
        </w:rPr>
      </w:pPr>
      <w:r>
        <w:rPr>
          <w:rFonts w:ascii="Century Gothic" w:hAnsi="Century Gothic" w:eastAsia="Arial Unicode MS" w:cs="Arial Unicode MS"/>
          <w:sz w:val="22"/>
          <w:szCs w:val="22"/>
        </w:rPr>
        <w:t xml:space="preserve">Broj: </w:t>
      </w:r>
      <w:r>
        <w:rPr>
          <w:rFonts w:hint="default" w:ascii="Century Gothic" w:hAnsi="Century Gothic" w:eastAsia="Arial Unicode MS" w:cs="Arial Unicode MS"/>
          <w:sz w:val="22"/>
          <w:szCs w:val="22"/>
          <w:lang w:val="hr-HR"/>
        </w:rPr>
        <w:t>877</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4</w:t>
      </w:r>
    </w:p>
    <w:p w14:paraId="0786682B">
      <w:pPr>
        <w:tabs>
          <w:tab w:val="left" w:pos="1575"/>
        </w:tabs>
        <w:spacing w:after="0" w:line="240" w:lineRule="auto"/>
        <w:jc w:val="both"/>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Bihać: </w:t>
      </w:r>
      <w:r>
        <w:rPr>
          <w:rFonts w:hint="default" w:ascii="Century Gothic" w:hAnsi="Century Gothic" w:eastAsia="Arial Unicode MS" w:cs="Arial Unicode MS"/>
          <w:sz w:val="22"/>
          <w:szCs w:val="22"/>
          <w:lang w:val="hr-HR"/>
        </w:rPr>
        <w:t>27</w:t>
      </w:r>
      <w:r>
        <w:rPr>
          <w:rFonts w:ascii="Century Gothic" w:hAnsi="Century Gothic" w:eastAsia="Arial Unicode MS" w:cs="Arial Unicode MS"/>
          <w:sz w:val="22"/>
          <w:szCs w:val="22"/>
        </w:rPr>
        <w:t>.08.202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.godine</w:t>
      </w:r>
    </w:p>
    <w:p w14:paraId="22A4C79A">
      <w:pPr>
        <w:tabs>
          <w:tab w:val="left" w:pos="1575"/>
        </w:tabs>
        <w:spacing w:after="0" w:line="240" w:lineRule="auto"/>
        <w:jc w:val="both"/>
        <w:rPr>
          <w:rFonts w:ascii="Century Gothic" w:hAnsi="Century Gothic" w:eastAsia="Arial Unicode MS" w:cs="Arial Unicode MS"/>
          <w:sz w:val="22"/>
          <w:szCs w:val="22"/>
        </w:rPr>
      </w:pPr>
    </w:p>
    <w:p w14:paraId="7104D5B8">
      <w:pPr>
        <w:spacing w:after="0" w:line="240" w:lineRule="auto"/>
        <w:rPr>
          <w:rFonts w:ascii="Century Gothic" w:hAnsi="Century Gothic" w:eastAsia="Arial Unicode MS" w:cs="Arial Unicode MS"/>
          <w:spacing w:val="49"/>
          <w:sz w:val="22"/>
          <w:szCs w:val="22"/>
        </w:rPr>
      </w:pPr>
      <w:r>
        <w:rPr>
          <w:rFonts w:ascii="Century Gothic" w:hAnsi="Century Gothic" w:eastAsia="Arial Unicode MS" w:cs="Arial Unicode MS"/>
          <w:sz w:val="22"/>
          <w:szCs w:val="22"/>
        </w:rPr>
        <w:t>Izvršni</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odbor</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Nogometnog</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USK-a</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na osnovu</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člana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31.</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Statuta</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pacing w:val="-3"/>
          <w:sz w:val="22"/>
          <w:szCs w:val="22"/>
        </w:rPr>
        <w:t>NS</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USK-a, na</w:t>
      </w:r>
      <w:r>
        <w:rPr>
          <w:rFonts w:ascii="Century Gothic" w:hAnsi="Century Gothic" w:eastAsia="Arial Unicode MS" w:cs="Arial Unicode MS"/>
          <w:spacing w:val="1"/>
          <w:sz w:val="22"/>
          <w:szCs w:val="22"/>
        </w:rPr>
        <w:t xml:space="preserve"> </w:t>
      </w:r>
      <w:r>
        <w:rPr>
          <w:rFonts w:hint="default" w:ascii="Century Gothic" w:hAnsi="Century Gothic" w:eastAsia="Arial Unicode MS" w:cs="Arial Unicode MS"/>
          <w:spacing w:val="1"/>
          <w:sz w:val="22"/>
          <w:szCs w:val="22"/>
          <w:lang w:val="hr-HR"/>
        </w:rPr>
        <w:t>36</w:t>
      </w:r>
      <w:r>
        <w:rPr>
          <w:rFonts w:ascii="Century Gothic" w:hAnsi="Century Gothic" w:eastAsia="Arial Unicode MS" w:cs="Arial Unicode MS"/>
          <w:spacing w:val="1"/>
          <w:sz w:val="22"/>
          <w:szCs w:val="22"/>
        </w:rPr>
        <w:t>.</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z w:val="22"/>
          <w:szCs w:val="22"/>
        </w:rPr>
        <w:t>sjednici</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održanoj</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 xml:space="preserve"> </w:t>
      </w:r>
      <w:r>
        <w:rPr>
          <w:rFonts w:hint="default" w:ascii="Century Gothic" w:hAnsi="Century Gothic" w:eastAsia="Arial Unicode MS" w:cs="Arial Unicode MS"/>
          <w:sz w:val="22"/>
          <w:szCs w:val="22"/>
          <w:lang w:val="hr-HR"/>
        </w:rPr>
        <w:t>27</w:t>
      </w:r>
      <w:r>
        <w:rPr>
          <w:rFonts w:ascii="Century Gothic" w:hAnsi="Century Gothic" w:eastAsia="Arial Unicode MS" w:cs="Arial Unicode MS"/>
          <w:sz w:val="22"/>
          <w:szCs w:val="22"/>
        </w:rPr>
        <w:t>.08.202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 godine</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na</w:t>
      </w:r>
      <w:r>
        <w:rPr>
          <w:rFonts w:ascii="Century Gothic" w:hAnsi="Century Gothic" w:eastAsia="Arial Unicode MS" w:cs="Arial Unicode MS"/>
          <w:spacing w:val="23"/>
          <w:sz w:val="22"/>
          <w:szCs w:val="22"/>
        </w:rPr>
        <w:t xml:space="preserve"> </w:t>
      </w:r>
      <w:r>
        <w:rPr>
          <w:rFonts w:ascii="Century Gothic" w:hAnsi="Century Gothic" w:eastAsia="Arial Unicode MS" w:cs="Arial Unicode MS"/>
          <w:sz w:val="22"/>
          <w:szCs w:val="22"/>
        </w:rPr>
        <w:t>prijedlog</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Komisije</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23"/>
          <w:sz w:val="22"/>
          <w:szCs w:val="22"/>
        </w:rPr>
        <w:t xml:space="preserve"> </w:t>
      </w:r>
      <w:r>
        <w:rPr>
          <w:rFonts w:ascii="Century Gothic" w:hAnsi="Century Gothic" w:eastAsia="Arial Unicode MS" w:cs="Arial Unicode MS"/>
          <w:sz w:val="22"/>
          <w:szCs w:val="22"/>
        </w:rPr>
        <w:t>takmičenje</w:t>
      </w:r>
      <w:r>
        <w:rPr>
          <w:rFonts w:ascii="Century Gothic" w:hAnsi="Century Gothic" w:eastAsia="Arial Unicode MS" w:cs="Arial Unicode MS"/>
          <w:spacing w:val="21"/>
          <w:sz w:val="22"/>
          <w:szCs w:val="22"/>
        </w:rPr>
        <w:t xml:space="preserve"> </w:t>
      </w:r>
      <w:r>
        <w:rPr>
          <w:rFonts w:ascii="Century Gothic" w:hAnsi="Century Gothic" w:eastAsia="Arial Unicode MS" w:cs="Arial Unicode MS"/>
          <w:sz w:val="22"/>
          <w:szCs w:val="22"/>
        </w:rPr>
        <w:t>NS USK-a</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donio</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je</w:t>
      </w:r>
      <w:r>
        <w:rPr>
          <w:rFonts w:ascii="Century Gothic" w:hAnsi="Century Gothic" w:eastAsia="Arial Unicode MS" w:cs="Arial Unicode MS"/>
          <w:spacing w:val="49"/>
          <w:sz w:val="22"/>
          <w:szCs w:val="22"/>
        </w:rPr>
        <w:t xml:space="preserve"> </w:t>
      </w:r>
      <w:r>
        <w:rPr>
          <w:rFonts w:ascii="Century Gothic" w:hAnsi="Century Gothic" w:eastAsia="Arial Unicode MS" w:cs="Arial Unicode MS"/>
          <w:sz w:val="22"/>
          <w:szCs w:val="22"/>
        </w:rPr>
        <w:t>s l i j 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d 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ć</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e:</w:t>
      </w:r>
    </w:p>
    <w:p w14:paraId="5290B5AB">
      <w:pPr>
        <w:tabs>
          <w:tab w:val="left" w:pos="1575"/>
        </w:tabs>
        <w:spacing w:before="100" w:beforeAutospacing="1" w:after="0" w:line="240" w:lineRule="auto"/>
        <w:jc w:val="both"/>
        <w:rPr>
          <w:rFonts w:ascii="Century Gothic" w:hAnsi="Century Gothic" w:eastAsia="Arial Unicode MS" w:cs="Arial Unicode MS"/>
          <w:sz w:val="22"/>
          <w:szCs w:val="22"/>
        </w:rPr>
      </w:pPr>
    </w:p>
    <w:p w14:paraId="5C729072">
      <w:pPr>
        <w:tabs>
          <w:tab w:val="left" w:pos="1575"/>
        </w:tabs>
        <w:spacing w:after="0" w:line="240" w:lineRule="auto"/>
        <w:jc w:val="both"/>
        <w:rPr>
          <w:rFonts w:ascii="Century Gothic" w:hAnsi="Century Gothic" w:eastAsia="Arial Unicode MS" w:cs="Arial Unicode MS"/>
          <w:sz w:val="22"/>
          <w:szCs w:val="22"/>
        </w:rPr>
      </w:pPr>
    </w:p>
    <w:p w14:paraId="4F41D111">
      <w:pPr>
        <w:tabs>
          <w:tab w:val="left" w:pos="1575"/>
        </w:tabs>
        <w:spacing w:after="0" w:line="240" w:lineRule="auto"/>
        <w:jc w:val="center"/>
        <w:rPr>
          <w:rFonts w:ascii="Century Gothic" w:hAnsi="Century Gothic" w:eastAsia="Arial Unicode MS" w:cs="Arial Unicode MS"/>
          <w:b/>
          <w:sz w:val="32"/>
          <w:szCs w:val="32"/>
        </w:rPr>
      </w:pPr>
      <w:r>
        <w:rPr>
          <w:rFonts w:ascii="Century Gothic" w:hAnsi="Century Gothic" w:eastAsia="Arial Unicode MS" w:cs="Arial Unicode MS"/>
          <w:b/>
          <w:sz w:val="32"/>
          <w:szCs w:val="32"/>
        </w:rPr>
        <w:t>P R O P O Z I C I J E</w:t>
      </w:r>
    </w:p>
    <w:p w14:paraId="70C0BACA">
      <w:pPr>
        <w:tabs>
          <w:tab w:val="left" w:pos="1575"/>
        </w:tabs>
        <w:spacing w:after="0" w:line="240" w:lineRule="auto"/>
        <w:jc w:val="center"/>
        <w:rPr>
          <w:rFonts w:ascii="Century Gothic" w:hAnsi="Century Gothic" w:eastAsia="Arial Unicode MS" w:cs="Arial Unicode MS"/>
          <w:b/>
          <w:sz w:val="28"/>
          <w:szCs w:val="28"/>
        </w:rPr>
      </w:pPr>
      <w:r>
        <w:rPr>
          <w:rFonts w:ascii="Century Gothic" w:hAnsi="Century Gothic" w:eastAsia="Arial Unicode MS" w:cs="Arial Unicode MS"/>
          <w:b/>
          <w:sz w:val="28"/>
          <w:szCs w:val="28"/>
        </w:rPr>
        <w:t xml:space="preserve">Takmičenja nogometnog KUP-a na nivou NS USK-a </w:t>
      </w:r>
    </w:p>
    <w:p w14:paraId="41E29AA1">
      <w:pPr>
        <w:tabs>
          <w:tab w:val="left" w:pos="1575"/>
        </w:tabs>
        <w:spacing w:after="0" w:line="240" w:lineRule="auto"/>
        <w:jc w:val="center"/>
        <w:rPr>
          <w:rFonts w:ascii="Century Gothic" w:hAnsi="Century Gothic" w:eastAsia="Arial Unicode MS" w:cs="Arial Unicode MS"/>
          <w:b/>
          <w:sz w:val="28"/>
          <w:szCs w:val="28"/>
        </w:rPr>
      </w:pPr>
      <w:r>
        <w:rPr>
          <w:rFonts w:ascii="Century Gothic" w:hAnsi="Century Gothic" w:eastAsia="Arial Unicode MS" w:cs="Arial Unicode MS"/>
          <w:b/>
          <w:sz w:val="28"/>
          <w:szCs w:val="28"/>
        </w:rPr>
        <w:t xml:space="preserve">  za takmičasku  202</w:t>
      </w:r>
      <w:r>
        <w:rPr>
          <w:rFonts w:hint="default" w:ascii="Century Gothic" w:hAnsi="Century Gothic" w:eastAsia="Arial Unicode MS" w:cs="Arial Unicode MS"/>
          <w:b/>
          <w:sz w:val="28"/>
          <w:szCs w:val="28"/>
          <w:lang w:val="hr-HR"/>
        </w:rPr>
        <w:t>4</w:t>
      </w:r>
      <w:r>
        <w:rPr>
          <w:rFonts w:ascii="Century Gothic" w:hAnsi="Century Gothic" w:eastAsia="Arial Unicode MS" w:cs="Arial Unicode MS"/>
          <w:b/>
          <w:sz w:val="28"/>
          <w:szCs w:val="28"/>
        </w:rPr>
        <w:t>/202</w:t>
      </w:r>
      <w:r>
        <w:rPr>
          <w:rFonts w:hint="default" w:ascii="Century Gothic" w:hAnsi="Century Gothic" w:eastAsia="Arial Unicode MS" w:cs="Arial Unicode MS"/>
          <w:b/>
          <w:sz w:val="28"/>
          <w:szCs w:val="28"/>
          <w:lang w:val="hr-HR"/>
        </w:rPr>
        <w:t>5</w:t>
      </w:r>
      <w:r>
        <w:rPr>
          <w:rFonts w:ascii="Century Gothic" w:hAnsi="Century Gothic" w:eastAsia="Arial Unicode MS" w:cs="Arial Unicode MS"/>
          <w:b/>
          <w:sz w:val="28"/>
          <w:szCs w:val="28"/>
        </w:rPr>
        <w:t xml:space="preserve"> godinu</w:t>
      </w:r>
    </w:p>
    <w:p w14:paraId="1DB7C7D5">
      <w:pPr>
        <w:tabs>
          <w:tab w:val="left" w:pos="1575"/>
        </w:tabs>
        <w:spacing w:after="0" w:line="240" w:lineRule="auto"/>
        <w:jc w:val="center"/>
        <w:rPr>
          <w:rFonts w:ascii="Century Gothic" w:hAnsi="Century Gothic" w:eastAsia="Arial Unicode MS" w:cs="Arial Unicode MS"/>
          <w:b/>
          <w:sz w:val="22"/>
          <w:szCs w:val="22"/>
        </w:rPr>
      </w:pPr>
    </w:p>
    <w:p w14:paraId="32A32E96">
      <w:pPr>
        <w:tabs>
          <w:tab w:val="left" w:pos="1575"/>
        </w:tabs>
        <w:spacing w:after="0" w:line="240" w:lineRule="auto"/>
        <w:jc w:val="both"/>
        <w:rPr>
          <w:rFonts w:ascii="Century Gothic" w:hAnsi="Century Gothic" w:eastAsia="Arial Unicode MS" w:cs="Arial Unicode MS"/>
          <w:b/>
          <w:sz w:val="22"/>
          <w:szCs w:val="22"/>
        </w:rPr>
      </w:pPr>
    </w:p>
    <w:p w14:paraId="275153C4">
      <w:pPr>
        <w:tabs>
          <w:tab w:val="left" w:pos="1575"/>
        </w:tabs>
        <w:spacing w:after="0" w:line="240" w:lineRule="auto"/>
        <w:rPr>
          <w:rFonts w:ascii="Century Gothic" w:hAnsi="Century Gothic" w:eastAsia="Arial Unicode MS" w:cs="Arial Unicode MS"/>
          <w:b/>
          <w:sz w:val="22"/>
          <w:szCs w:val="22"/>
          <w:u w:val="single"/>
        </w:rPr>
      </w:pPr>
    </w:p>
    <w:p w14:paraId="592F6871">
      <w:pPr>
        <w:tabs>
          <w:tab w:val="left" w:pos="1575"/>
        </w:tabs>
        <w:spacing w:after="0" w:line="240" w:lineRule="auto"/>
        <w:rPr>
          <w:rFonts w:ascii="Century Gothic" w:hAnsi="Century Gothic" w:eastAsia="Arial Unicode MS" w:cs="Arial Unicode MS"/>
          <w:sz w:val="22"/>
          <w:szCs w:val="22"/>
          <w:u w:val="single"/>
        </w:rPr>
      </w:pPr>
      <w:r>
        <w:rPr>
          <w:rFonts w:ascii="Century Gothic" w:hAnsi="Century Gothic" w:eastAsia="Arial Unicode MS" w:cs="Arial Unicode MS"/>
          <w:b/>
          <w:sz w:val="22"/>
          <w:szCs w:val="22"/>
          <w:u w:val="single"/>
        </w:rPr>
        <w:t>OPĆE  ODREDBE</w:t>
      </w:r>
    </w:p>
    <w:p w14:paraId="202CA224">
      <w:pPr>
        <w:tabs>
          <w:tab w:val="left" w:pos="1575"/>
        </w:tabs>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1.</w:t>
      </w:r>
    </w:p>
    <w:p w14:paraId="6316AEDB">
      <w:pPr>
        <w:tabs>
          <w:tab w:val="left" w:pos="15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Ovim propozicijama utvrđuje se način organizovanja i provođenja takmičenja nogometnog KUP-a na nivou NS USK-a za takmičarsku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w:t>
      </w:r>
      <w:r>
        <w:rPr>
          <w:rFonts w:hint="default" w:ascii="Century Gothic" w:hAnsi="Century Gothic" w:eastAsia="Arial Unicode MS" w:cs="Arial Unicode MS"/>
          <w:sz w:val="22"/>
          <w:szCs w:val="22"/>
          <w:lang w:val="hr-HR"/>
        </w:rPr>
        <w:t>05</w:t>
      </w:r>
      <w:r>
        <w:rPr>
          <w:rFonts w:ascii="Century Gothic" w:hAnsi="Century Gothic" w:eastAsia="Arial Unicode MS" w:cs="Arial Unicode MS"/>
          <w:sz w:val="22"/>
          <w:szCs w:val="22"/>
        </w:rPr>
        <w:t xml:space="preserve"> godinu, broj učesnika, plasman klubova, organizacije utakmica, žalbeni postupak, financijske odredbe i dr.</w:t>
      </w:r>
    </w:p>
    <w:p w14:paraId="2B5BBEBD">
      <w:pPr>
        <w:tabs>
          <w:tab w:val="left" w:pos="15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Nogometni kup na nivou Nogometnog saveza Unsko-Sanskog kantona za takmičarsku sezonu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 xml:space="preserve"> godinu odvijat će se u konkurenciji seniora i juniora. </w:t>
      </w:r>
    </w:p>
    <w:p w14:paraId="0AC80B2E">
      <w:pPr>
        <w:tabs>
          <w:tab w:val="left" w:pos="1575"/>
        </w:tabs>
        <w:spacing w:after="0" w:line="240" w:lineRule="auto"/>
        <w:rPr>
          <w:rFonts w:ascii="Century Gothic" w:hAnsi="Century Gothic" w:eastAsia="Arial Unicode MS" w:cs="Arial Unicode MS"/>
          <w:sz w:val="22"/>
          <w:szCs w:val="22"/>
        </w:rPr>
      </w:pPr>
    </w:p>
    <w:p w14:paraId="5D4D017A">
      <w:pPr>
        <w:tabs>
          <w:tab w:val="left" w:pos="1575"/>
        </w:tabs>
        <w:spacing w:after="0" w:line="240" w:lineRule="auto"/>
        <w:rPr>
          <w:rFonts w:ascii="Century Gothic" w:hAnsi="Century Gothic" w:eastAsia="Arial Unicode MS" w:cs="Arial Unicode MS"/>
          <w:sz w:val="22"/>
          <w:szCs w:val="22"/>
        </w:rPr>
      </w:pPr>
    </w:p>
    <w:p w14:paraId="5B0AF1C7">
      <w:pPr>
        <w:tabs>
          <w:tab w:val="left" w:pos="1575"/>
        </w:tabs>
        <w:spacing w:after="0" w:line="240" w:lineRule="auto"/>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UČESNICI  TAKMIČENJA</w:t>
      </w:r>
    </w:p>
    <w:p w14:paraId="4DB67EDA">
      <w:pPr>
        <w:tabs>
          <w:tab w:val="left" w:pos="1575"/>
        </w:tabs>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2.</w:t>
      </w:r>
    </w:p>
    <w:p w14:paraId="01519EAA">
      <w:pPr>
        <w:tabs>
          <w:tab w:val="left" w:pos="1575"/>
        </w:tabs>
        <w:spacing w:after="0" w:line="240" w:lineRule="auto"/>
        <w:ind w:right="113"/>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w:t>
      </w:r>
      <w:r>
        <w:rPr>
          <w:rFonts w:ascii="Century Gothic" w:hAnsi="Century Gothic" w:eastAsia="Arial Unicode MS" w:cs="Arial Unicode MS"/>
          <w:sz w:val="22"/>
          <w:szCs w:val="22"/>
        </w:rPr>
        <w:t>U KUP takmičenju seniora za takmičarsku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 xml:space="preserve"> godinu </w:t>
      </w:r>
      <w:r>
        <w:rPr>
          <w:rFonts w:ascii="Century Gothic" w:hAnsi="Century Gothic" w:eastAsia="Arial Unicode MS" w:cs="Arial Unicode MS"/>
          <w:b/>
          <w:sz w:val="22"/>
          <w:szCs w:val="22"/>
        </w:rPr>
        <w:t xml:space="preserve">OBAVEZNO </w:t>
      </w:r>
      <w:r>
        <w:rPr>
          <w:rFonts w:ascii="Century Gothic" w:hAnsi="Century Gothic" w:eastAsia="Arial Unicode MS" w:cs="Arial Unicode MS"/>
          <w:sz w:val="22"/>
          <w:szCs w:val="22"/>
        </w:rPr>
        <w:t xml:space="preserve">učestvuju :  </w:t>
      </w:r>
    </w:p>
    <w:p w14:paraId="105AF813">
      <w:pPr>
        <w:tabs>
          <w:tab w:val="left" w:pos="15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klubovi članovi Nogometne lige kantona i </w:t>
      </w:r>
    </w:p>
    <w:p w14:paraId="5FE5C1C7">
      <w:pPr>
        <w:tabs>
          <w:tab w:val="left" w:pos="15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klubovi članovi Druge lige NS Federacije BiH grupa “Zapad”</w:t>
      </w:r>
    </w:p>
    <w:p w14:paraId="78D0437F">
      <w:pPr>
        <w:tabs>
          <w:tab w:val="left" w:pos="15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O KUP </w:t>
      </w:r>
      <w:r>
        <w:rPr>
          <w:rFonts w:ascii="Century Gothic" w:hAnsi="Century Gothic" w:eastAsia="Arial Unicode MS" w:cs="Arial Unicode MS"/>
          <w:sz w:val="22"/>
          <w:szCs w:val="22"/>
          <w:lang w:val="bs-Latn-BA"/>
        </w:rPr>
        <w:t>sistemu</w:t>
      </w:r>
      <w:r>
        <w:rPr>
          <w:rFonts w:ascii="Century Gothic" w:hAnsi="Century Gothic" w:eastAsia="Arial Unicode MS" w:cs="Arial Unicode MS"/>
          <w:sz w:val="22"/>
          <w:szCs w:val="22"/>
        </w:rPr>
        <w:t xml:space="preserve"> takmičenja može odlučiti Izvršni odbor NS FBIH posebnom odlukom</w:t>
      </w:r>
    </w:p>
    <w:p w14:paraId="0CD6E956">
      <w:pPr>
        <w:tabs>
          <w:tab w:val="left" w:pos="1575"/>
        </w:tabs>
        <w:spacing w:after="0" w:line="240" w:lineRule="auto"/>
        <w:rPr>
          <w:rFonts w:ascii="Century Gothic" w:hAnsi="Century Gothic" w:eastAsia="Arial Unicode MS" w:cs="Arial Unicode MS"/>
          <w:sz w:val="22"/>
          <w:szCs w:val="22"/>
        </w:rPr>
      </w:pPr>
    </w:p>
    <w:p w14:paraId="210DCF39">
      <w:pPr>
        <w:tabs>
          <w:tab w:val="left" w:pos="15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U KUP takmičenju juniora za takmičarsku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 xml:space="preserve"> godinu godinu </w:t>
      </w:r>
      <w:r>
        <w:rPr>
          <w:rFonts w:ascii="Century Gothic" w:hAnsi="Century Gothic" w:eastAsia="Arial Unicode MS" w:cs="Arial Unicode MS"/>
          <w:b/>
          <w:sz w:val="22"/>
          <w:szCs w:val="22"/>
        </w:rPr>
        <w:t xml:space="preserve">OBAVEZNO </w:t>
      </w:r>
      <w:r>
        <w:rPr>
          <w:rFonts w:ascii="Century Gothic" w:hAnsi="Century Gothic" w:eastAsia="Arial Unicode MS" w:cs="Arial Unicode MS"/>
          <w:sz w:val="22"/>
          <w:szCs w:val="22"/>
        </w:rPr>
        <w:t xml:space="preserve">učestvuju:  </w:t>
      </w:r>
    </w:p>
    <w:p w14:paraId="6BCDDD38">
      <w:pPr>
        <w:tabs>
          <w:tab w:val="left" w:pos="15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juniorske ekipe klubova Prve lige NS F BiH, </w:t>
      </w:r>
    </w:p>
    <w:p w14:paraId="24B40EDA">
      <w:pPr>
        <w:tabs>
          <w:tab w:val="left" w:pos="15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klubovi Omladinske nogometne lige  BiH-grupa “Zapad”,</w:t>
      </w:r>
    </w:p>
    <w:p w14:paraId="6A882A13">
      <w:pPr>
        <w:tabs>
          <w:tab w:val="left" w:pos="15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O KUP sistemu takmičenja može odlučiti Izvršni odbor NS FBIH posebnom odlukom</w:t>
      </w:r>
    </w:p>
    <w:p w14:paraId="13F141EB">
      <w:pPr>
        <w:tabs>
          <w:tab w:val="left" w:pos="1575"/>
        </w:tabs>
        <w:spacing w:after="0" w:line="240" w:lineRule="auto"/>
        <w:rPr>
          <w:rFonts w:ascii="Century Gothic" w:hAnsi="Century Gothic" w:eastAsia="Arial Unicode MS" w:cs="Arial Unicode MS"/>
          <w:i/>
          <w:sz w:val="22"/>
          <w:szCs w:val="22"/>
        </w:rPr>
      </w:pPr>
    </w:p>
    <w:p w14:paraId="58D72A24">
      <w:pPr>
        <w:tabs>
          <w:tab w:val="left" w:pos="1575"/>
        </w:tabs>
        <w:spacing w:after="0" w:line="240" w:lineRule="auto"/>
        <w:rPr>
          <w:rFonts w:ascii="Century Gothic" w:hAnsi="Century Gothic" w:eastAsia="Arial Unicode MS" w:cs="Arial Unicode MS"/>
          <w:i/>
          <w:sz w:val="22"/>
          <w:szCs w:val="22"/>
        </w:rPr>
      </w:pPr>
    </w:p>
    <w:p w14:paraId="647A93FB">
      <w:pPr>
        <w:tabs>
          <w:tab w:val="left" w:pos="1575"/>
        </w:tabs>
        <w:spacing w:after="0" w:line="240" w:lineRule="auto"/>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RUKOVOĐENJE I ORGANIZACIJA TAKMIČENJA</w:t>
      </w:r>
    </w:p>
    <w:p w14:paraId="172C72E3">
      <w:pPr>
        <w:tabs>
          <w:tab w:val="left" w:pos="1575"/>
        </w:tabs>
        <w:spacing w:after="0" w:line="240" w:lineRule="auto"/>
        <w:rPr>
          <w:rFonts w:ascii="Century Gothic" w:hAnsi="Century Gothic" w:eastAsia="Arial Unicode MS" w:cs="Arial Unicode MS"/>
          <w:sz w:val="22"/>
          <w:szCs w:val="22"/>
        </w:rPr>
      </w:pPr>
    </w:p>
    <w:p w14:paraId="110B9ED7">
      <w:pPr>
        <w:tabs>
          <w:tab w:val="left" w:pos="15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b/>
          <w:sz w:val="22"/>
          <w:szCs w:val="22"/>
        </w:rPr>
        <w:t xml:space="preserve">                                                                       Član 3.</w:t>
      </w:r>
    </w:p>
    <w:p w14:paraId="75E0EBB7">
      <w:pPr>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Takmičenjem rukovodi Izvršni odbor NS USK-a putem takmičarskog organa /takmičarske komisije/.</w:t>
      </w:r>
    </w:p>
    <w:p w14:paraId="7D87D5E4">
      <w:pPr>
        <w:tabs>
          <w:tab w:val="left" w:pos="15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Utakmice  KUP takmičenja NS USK-a igraju se po jednostrukom KUP sistemu /igra se jedna utakmica/.</w:t>
      </w:r>
    </w:p>
    <w:p w14:paraId="338A741A">
      <w:pPr>
        <w:tabs>
          <w:tab w:val="left" w:pos="1575"/>
        </w:tabs>
        <w:spacing w:after="0" w:line="240" w:lineRule="auto"/>
        <w:rPr>
          <w:rFonts w:ascii="Century Gothic" w:hAnsi="Century Gothic" w:eastAsia="Arial Unicode MS" w:cs="Arial Unicode MS"/>
          <w:sz w:val="22"/>
          <w:szCs w:val="22"/>
        </w:rPr>
      </w:pPr>
    </w:p>
    <w:p w14:paraId="603369F9">
      <w:pPr>
        <w:tabs>
          <w:tab w:val="left" w:pos="1575"/>
        </w:tabs>
        <w:spacing w:after="0" w:line="240" w:lineRule="auto"/>
        <w:rPr>
          <w:rFonts w:ascii="Century Gothic" w:hAnsi="Century Gothic" w:eastAsia="Arial Unicode MS" w:cs="Arial Unicode MS"/>
          <w:sz w:val="22"/>
          <w:szCs w:val="22"/>
        </w:rPr>
      </w:pPr>
      <w:bookmarkStart w:id="0" w:name="_GoBack"/>
      <w:bookmarkEnd w:id="0"/>
    </w:p>
    <w:p w14:paraId="415D17F5">
      <w:pPr>
        <w:tabs>
          <w:tab w:val="left" w:pos="1575"/>
        </w:tabs>
        <w:spacing w:after="0" w:line="240" w:lineRule="auto"/>
        <w:rPr>
          <w:rFonts w:ascii="Century Gothic" w:hAnsi="Century Gothic" w:eastAsia="Arial Unicode MS" w:cs="Arial Unicode MS"/>
          <w:b/>
          <w:sz w:val="22"/>
          <w:szCs w:val="22"/>
          <w:u w:val="single"/>
        </w:rPr>
      </w:pPr>
    </w:p>
    <w:p w14:paraId="38E0791B">
      <w:pPr>
        <w:tabs>
          <w:tab w:val="left" w:pos="1575"/>
        </w:tabs>
        <w:spacing w:after="0" w:line="240" w:lineRule="auto"/>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ŽRIJEB PAROVA KUP-a</w:t>
      </w:r>
    </w:p>
    <w:p w14:paraId="05D90F03">
      <w:pPr>
        <w:tabs>
          <w:tab w:val="left" w:pos="1575"/>
        </w:tabs>
        <w:spacing w:after="0" w:line="240" w:lineRule="auto"/>
        <w:rPr>
          <w:rFonts w:ascii="Century Gothic" w:hAnsi="Century Gothic" w:eastAsia="Arial Unicode MS" w:cs="Arial Unicode MS"/>
          <w:b/>
          <w:sz w:val="22"/>
          <w:szCs w:val="22"/>
          <w:u w:val="single"/>
        </w:rPr>
      </w:pPr>
    </w:p>
    <w:p w14:paraId="4DBDEF38">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4.</w:t>
      </w:r>
    </w:p>
    <w:p w14:paraId="71AF27A2">
      <w:pPr>
        <w:spacing w:after="0" w:line="240" w:lineRule="auto"/>
        <w:ind w:firstLine="708"/>
        <w:rPr>
          <w:rFonts w:ascii="Century Gothic" w:hAnsi="Century Gothic" w:eastAsia="Arial Unicode MS" w:cs="Arial Unicode MS"/>
          <w:b/>
          <w:sz w:val="22"/>
          <w:szCs w:val="22"/>
        </w:rPr>
      </w:pPr>
      <w:r>
        <w:rPr>
          <w:rFonts w:ascii="Century Gothic" w:hAnsi="Century Gothic" w:eastAsia="Arial Unicode MS" w:cs="Arial Unicode MS"/>
          <w:sz w:val="22"/>
          <w:szCs w:val="22"/>
        </w:rPr>
        <w:t>Raspored utakmica određuje se žrijebom, kojim rukovodi Komisija za takmičenje NS USK-a</w:t>
      </w:r>
      <w:r>
        <w:rPr>
          <w:rFonts w:ascii="Century Gothic" w:hAnsi="Century Gothic" w:eastAsia="Arial Unicode MS" w:cs="Arial Unicode MS"/>
          <w:b/>
          <w:sz w:val="22"/>
          <w:szCs w:val="22"/>
        </w:rPr>
        <w:t>.</w:t>
      </w:r>
    </w:p>
    <w:p w14:paraId="14CB095C">
      <w:pPr>
        <w:spacing w:after="0" w:line="240" w:lineRule="auto"/>
        <w:rPr>
          <w:rFonts w:ascii="Century Gothic" w:hAnsi="Century Gothic" w:eastAsia="Arial Unicode MS" w:cs="Arial Unicode MS"/>
          <w:b/>
          <w:sz w:val="22"/>
          <w:szCs w:val="22"/>
        </w:rPr>
      </w:pPr>
    </w:p>
    <w:p w14:paraId="0DFE9C32">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5.</w:t>
      </w:r>
    </w:p>
    <w:p w14:paraId="2809FAA7">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Zapisnik sa utakmica sastavlja se na način kao i u prvenstvenim utakmicama Nogometne lige USK-a.</w:t>
      </w:r>
    </w:p>
    <w:p w14:paraId="5AF6BBA4">
      <w:pPr>
        <w:spacing w:after="0" w:line="240" w:lineRule="auto"/>
        <w:rPr>
          <w:rFonts w:ascii="Century Gothic" w:hAnsi="Century Gothic" w:eastAsia="Arial Unicode MS" w:cs="Arial Unicode MS"/>
          <w:sz w:val="22"/>
          <w:szCs w:val="22"/>
        </w:rPr>
      </w:pPr>
    </w:p>
    <w:p w14:paraId="62CBAC27">
      <w:pPr>
        <w:spacing w:after="0" w:line="240" w:lineRule="auto"/>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SLUŽBENA LICA</w:t>
      </w:r>
    </w:p>
    <w:p w14:paraId="53D1CD45">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6.</w:t>
      </w:r>
    </w:p>
    <w:p w14:paraId="43AFEB95">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Za obavljanje funkcije službenih lica na utakmicama KUP-a USK-a delegiraju  se delegati i  suci sa lista verificiranih od strane Izvršnog odbora NS USK-a.</w:t>
      </w:r>
    </w:p>
    <w:p w14:paraId="45E9EFED">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Vezano za delegiranje i obavljanje funkcije službenih osoba primjenjuje se odredbe Pravilnika o nogometnim takmičenjima NS/FS BiH, Propozicija takmičenja za prvenstvo nogometne lige NS USK-a za takmičarsku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 xml:space="preserve"> godinu i Propozicija takmičenja Omladinske nogometne lige BiH za takmičarsku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 xml:space="preserve"> godinu.</w:t>
      </w:r>
    </w:p>
    <w:p w14:paraId="49BA28AE">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Troškovi službenih lica utakmica seniora su u visini troškova na utakmicama Nogometne lige NS USK-a odnosno na utakmicama juniora u visini troškova na utakmicama Omladinske lige USK-a .</w:t>
      </w:r>
    </w:p>
    <w:p w14:paraId="3783AA31">
      <w:pPr>
        <w:spacing w:after="0" w:line="240" w:lineRule="auto"/>
        <w:rPr>
          <w:rFonts w:ascii="Century Gothic" w:hAnsi="Century Gothic" w:eastAsia="Arial Unicode MS" w:cs="Arial Unicode MS"/>
          <w:sz w:val="22"/>
          <w:szCs w:val="22"/>
        </w:rPr>
      </w:pPr>
    </w:p>
    <w:p w14:paraId="5C8D77A9">
      <w:pPr>
        <w:spacing w:after="0" w:line="240" w:lineRule="auto"/>
        <w:rPr>
          <w:rFonts w:ascii="Century Gothic" w:hAnsi="Century Gothic" w:eastAsia="Arial Unicode MS" w:cs="Arial Unicode MS"/>
          <w:sz w:val="22"/>
          <w:szCs w:val="22"/>
        </w:rPr>
      </w:pPr>
    </w:p>
    <w:p w14:paraId="7AA41934">
      <w:pPr>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b/>
          <w:sz w:val="22"/>
          <w:szCs w:val="22"/>
          <w:u w:val="single"/>
        </w:rPr>
        <w:t>ORGANIZACIJA UTAKMICA</w:t>
      </w:r>
    </w:p>
    <w:p w14:paraId="73F87400">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7.</w:t>
      </w:r>
    </w:p>
    <w:p w14:paraId="1393530C">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Organizacija utakmica se vrši prema odredbama Pravilnika o nogometnim takmičenjima NS/FS BiH i Propozicijama takmičenja za prvenstvo nogometne lige NS USK-a za takmičarsku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 xml:space="preserve"> godinu.</w:t>
      </w:r>
    </w:p>
    <w:p w14:paraId="75C1BB73">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Utakmice se igraju na terenima registriranim za prvenstvene utakmice Nogometne lige NS USK, terenima registriranim za prvenstvene utakmice Kantonalne lige NS USK-a.</w:t>
      </w:r>
    </w:p>
    <w:p w14:paraId="5FCC538F">
      <w:pPr>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Organizaciju utakmica vrši klub domaćin.</w:t>
      </w:r>
    </w:p>
    <w:p w14:paraId="7E107657">
      <w:pPr>
        <w:spacing w:after="0" w:line="240" w:lineRule="auto"/>
        <w:rPr>
          <w:rFonts w:ascii="Century Gothic" w:hAnsi="Century Gothic" w:eastAsia="Arial Unicode MS" w:cs="Arial Unicode MS"/>
          <w:sz w:val="22"/>
          <w:szCs w:val="22"/>
        </w:rPr>
      </w:pPr>
    </w:p>
    <w:p w14:paraId="3E811FA4">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8.</w:t>
      </w:r>
    </w:p>
    <w:p w14:paraId="72D254DB">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Klub je obavezan na svim utakmicama postaviti na jarabole Državnu zastavu BiH i zastavu NS/FS BiH. Na jarabolima mogu biti entitetske zastave, zastave kantoa, klupske zastave i zastava fair-playa. Postavljanje drugih zastava nije dozvoljeno. </w:t>
      </w:r>
    </w:p>
    <w:p w14:paraId="6B8DF8E0">
      <w:pPr>
        <w:spacing w:after="0" w:line="240" w:lineRule="auto"/>
        <w:rPr>
          <w:rFonts w:ascii="Century Gothic" w:hAnsi="Century Gothic" w:eastAsia="Arial Unicode MS" w:cs="Arial Unicode MS"/>
          <w:b/>
          <w:sz w:val="22"/>
          <w:szCs w:val="22"/>
          <w:u w:val="single"/>
        </w:rPr>
      </w:pPr>
    </w:p>
    <w:p w14:paraId="26F15DD5">
      <w:pPr>
        <w:spacing w:after="0" w:line="240" w:lineRule="auto"/>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PRAVO NASTUPA</w:t>
      </w:r>
    </w:p>
    <w:p w14:paraId="1E4B6DFA">
      <w:pPr>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b/>
          <w:sz w:val="22"/>
          <w:szCs w:val="22"/>
        </w:rPr>
        <w:t xml:space="preserve">                                                                      Član 9</w:t>
      </w:r>
      <w:r>
        <w:rPr>
          <w:rFonts w:ascii="Century Gothic" w:hAnsi="Century Gothic" w:eastAsia="Arial Unicode MS" w:cs="Arial Unicode MS"/>
          <w:sz w:val="22"/>
          <w:szCs w:val="22"/>
        </w:rPr>
        <w:t>.</w:t>
      </w:r>
    </w:p>
    <w:p w14:paraId="67BC55C7">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Pravo nastupa za ekipu seniora</w:t>
      </w:r>
      <w:r>
        <w:rPr>
          <w:rFonts w:ascii="Century Gothic" w:hAnsi="Century Gothic" w:eastAsia="Arial Unicode MS" w:cs="Arial Unicode MS"/>
          <w:b/>
          <w:sz w:val="22"/>
          <w:szCs w:val="22"/>
        </w:rPr>
        <w:t xml:space="preserve"> </w:t>
      </w:r>
      <w:r>
        <w:rPr>
          <w:rFonts w:ascii="Century Gothic" w:hAnsi="Century Gothic" w:eastAsia="Arial Unicode MS" w:cs="Arial Unicode MS"/>
          <w:sz w:val="22"/>
          <w:szCs w:val="22"/>
        </w:rPr>
        <w:t>na utakmicama KUP-a NS USK-a imaju igrači koji ispunjavaju uslove za nastup, a koji su propisani  Pravilnikom o registraciji klubova i igrača,status i transferu igrača  NS /FS BiH.</w:t>
      </w:r>
    </w:p>
    <w:p w14:paraId="10EB35B8">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Za KUP takmičenje nevaži ograničenje u godinama igrača /mlađi od 21 godine života/. Pravo nastupa za ekipu juniora</w:t>
      </w:r>
      <w:r>
        <w:rPr>
          <w:rFonts w:ascii="Century Gothic" w:hAnsi="Century Gothic" w:eastAsia="Arial Unicode MS" w:cs="Arial Unicode MS"/>
          <w:b/>
          <w:sz w:val="22"/>
          <w:szCs w:val="22"/>
        </w:rPr>
        <w:t xml:space="preserve"> </w:t>
      </w:r>
      <w:r>
        <w:rPr>
          <w:rFonts w:ascii="Century Gothic" w:hAnsi="Century Gothic" w:eastAsia="Arial Unicode MS" w:cs="Arial Unicode MS"/>
          <w:sz w:val="22"/>
          <w:szCs w:val="22"/>
        </w:rPr>
        <w:t>na utakmicama KUP-a NS USK-a imaju igrači koji ispunjavaju uslove za nastup,a koji su propisani Pravilnikom o registraciji klubova i igrača,status i transferu igrača NS /FS BiH rođeni 01.01.200</w:t>
      </w:r>
      <w:r>
        <w:rPr>
          <w:rFonts w:hint="default" w:ascii="Century Gothic" w:hAnsi="Century Gothic" w:eastAsia="Arial Unicode MS" w:cs="Arial Unicode MS"/>
          <w:sz w:val="22"/>
          <w:szCs w:val="22"/>
          <w:lang w:val="hr-HR"/>
        </w:rPr>
        <w:t>6</w:t>
      </w:r>
      <w:r>
        <w:rPr>
          <w:rFonts w:ascii="Century Gothic" w:hAnsi="Century Gothic" w:eastAsia="Arial Unicode MS" w:cs="Arial Unicode MS"/>
          <w:sz w:val="22"/>
          <w:szCs w:val="22"/>
        </w:rPr>
        <w:t>.godine i mlađi, ali ne mlađi od 16 godina. Izuzetno ,mogu nastupiti igrači koji su godinu dana mlađi od naznačenih godina,ukoliko su  na osnovu specialnog ljekarskog pregleda proglašeni sposobnim za nastupe na tim utakmicama pod uslovom da je to i  uvedeno u igračku legitimaciju.</w:t>
      </w:r>
    </w:p>
    <w:p w14:paraId="7A24183A">
      <w:pPr>
        <w:spacing w:after="0" w:line="240" w:lineRule="auto"/>
        <w:rPr>
          <w:rFonts w:ascii="Century Gothic" w:hAnsi="Century Gothic" w:eastAsia="Arial Unicode MS" w:cs="Arial Unicode MS"/>
          <w:sz w:val="22"/>
          <w:szCs w:val="22"/>
        </w:rPr>
      </w:pPr>
    </w:p>
    <w:p w14:paraId="4CE88B41">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u w:val="single"/>
        </w:rPr>
        <w:t>UTVRĐIVANJE PLASMANA</w:t>
      </w:r>
    </w:p>
    <w:p w14:paraId="528B67C8">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10.</w:t>
      </w:r>
    </w:p>
    <w:p w14:paraId="45BBC18A">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Plasman se utvrđuje na osnovu rezultata utakmice .</w:t>
      </w:r>
    </w:p>
    <w:p w14:paraId="6EC0752D">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U slučaju da se utakmica završi nerješenim rezultatom odmah se pristupa izvođenju udaraca sa 11 m za dobijanje pobjednika.</w:t>
      </w:r>
    </w:p>
    <w:p w14:paraId="24B87C49">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w:t>
      </w:r>
    </w:p>
    <w:p w14:paraId="720600AF">
      <w:pPr>
        <w:spacing w:after="0" w:line="240" w:lineRule="auto"/>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 11.</w:t>
      </w:r>
    </w:p>
    <w:p w14:paraId="787041FE">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Ukoliko klub svojom krivicom odustane od takmičenja ili neopravdano ne dođe na odigravanje utakmice, u dalje takmičenje će se plasirati protivnički klub.</w:t>
      </w:r>
    </w:p>
    <w:p w14:paraId="56C933F0">
      <w:pPr>
        <w:spacing w:after="0" w:line="240" w:lineRule="auto"/>
        <w:rPr>
          <w:rFonts w:ascii="Century Gothic" w:hAnsi="Century Gothic" w:eastAsia="Arial Unicode MS" w:cs="Arial Unicode MS"/>
          <w:sz w:val="22"/>
          <w:szCs w:val="22"/>
        </w:rPr>
      </w:pPr>
    </w:p>
    <w:p w14:paraId="6144C866">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12.</w:t>
      </w:r>
    </w:p>
    <w:p w14:paraId="1867C8AA">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Izvršni odbor NS USK-a na prijedlog Takmičarske komisije svojom odlukom će odrediti stadion i mjesto odigravanja fiinalne utakmice u konkurenciji seniora i juniora.</w:t>
      </w:r>
    </w:p>
    <w:p w14:paraId="17F7FC20">
      <w:pPr>
        <w:spacing w:after="0" w:line="240" w:lineRule="auto"/>
        <w:rPr>
          <w:rFonts w:ascii="Century Gothic" w:hAnsi="Century Gothic" w:eastAsia="Arial Unicode MS" w:cs="Arial Unicode MS"/>
          <w:b/>
          <w:sz w:val="22"/>
          <w:szCs w:val="22"/>
          <w:u w:val="single"/>
        </w:rPr>
      </w:pPr>
    </w:p>
    <w:p w14:paraId="521AD3F1">
      <w:pPr>
        <w:spacing w:after="0" w:line="240" w:lineRule="auto"/>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ŽALBE</w:t>
      </w:r>
    </w:p>
    <w:p w14:paraId="34876EEA">
      <w:pPr>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b/>
          <w:sz w:val="22"/>
          <w:szCs w:val="22"/>
        </w:rPr>
        <w:t xml:space="preserve">                                                                      Član 13.</w:t>
      </w:r>
    </w:p>
    <w:p w14:paraId="11FA6EE5">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Žalba na odigranu utakmicu može se najaviti u roku od 24 sata po odigranoj utakmici,a obrazloženje sa dokazom o uplaćenoj taksi u roku od 48 sati  po odigranoj utakmici.</w:t>
      </w:r>
    </w:p>
    <w:p w14:paraId="187A027F">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Žalba na odluku prvostepenog organa može se uložiti u roku od 3 /tri/ dana po prijemu prvostepene odluke.</w:t>
      </w:r>
    </w:p>
    <w:p w14:paraId="559399D8">
      <w:pPr>
        <w:spacing w:after="0" w:line="240" w:lineRule="auto"/>
        <w:rPr>
          <w:rFonts w:ascii="Century Gothic" w:hAnsi="Century Gothic" w:eastAsia="Arial Unicode MS" w:cs="Arial Unicode MS"/>
          <w:sz w:val="22"/>
          <w:szCs w:val="22"/>
        </w:rPr>
      </w:pPr>
    </w:p>
    <w:p w14:paraId="540722B5">
      <w:pPr>
        <w:spacing w:after="0" w:line="240" w:lineRule="auto"/>
        <w:rPr>
          <w:rFonts w:ascii="Century Gothic" w:hAnsi="Century Gothic" w:eastAsia="Arial Unicode MS" w:cs="Arial Unicode MS"/>
          <w:sz w:val="22"/>
          <w:szCs w:val="22"/>
        </w:rPr>
      </w:pPr>
    </w:p>
    <w:p w14:paraId="35626587">
      <w:pPr>
        <w:spacing w:after="0" w:line="240" w:lineRule="auto"/>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FINANSIJSKE ODREDBE</w:t>
      </w:r>
    </w:p>
    <w:p w14:paraId="3D48477D">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14.</w:t>
      </w:r>
    </w:p>
    <w:p w14:paraId="155B5F0F">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Troškove organizacije utakmica i svih službenih lica snosi klub domaćin, osim troškova finalne utakmice koje snosi NS USK-a (troškovi službenih lica za finale KUP-a Juniori i Seniori i organizacije utakmica kluba koji je domaćin Finalnim utakmicama, a visinu naknade za organizaciju Finalnih utakmica KUP-a donosi Izvršni odbor NS USK-a).</w:t>
      </w:r>
    </w:p>
    <w:p w14:paraId="6B166845">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Troškovi službenih lica isplaćuju se u iznosu visine troškova regulisanih članom 6.ovih Propozicija na način kako je to regulisano Prepozicijama takmičenja za prvenstvo nogometne lige NS USK-a za takmičarsku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 xml:space="preserve"> godinu.</w:t>
      </w:r>
    </w:p>
    <w:p w14:paraId="1BB3E04A">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w:t>
      </w:r>
    </w:p>
    <w:p w14:paraId="20A074E2">
      <w:pPr>
        <w:spacing w:after="0" w:line="240" w:lineRule="auto"/>
        <w:rPr>
          <w:rFonts w:ascii="Century Gothic" w:hAnsi="Century Gothic" w:eastAsia="Arial Unicode MS" w:cs="Arial Unicode MS"/>
          <w:sz w:val="22"/>
          <w:szCs w:val="22"/>
        </w:rPr>
      </w:pPr>
    </w:p>
    <w:p w14:paraId="1025C779">
      <w:pPr>
        <w:spacing w:after="0" w:line="240" w:lineRule="auto"/>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PRELAZNE ODREDBE</w:t>
      </w:r>
    </w:p>
    <w:p w14:paraId="3861D63F">
      <w:pPr>
        <w:spacing w:after="0" w:line="240" w:lineRule="auto"/>
        <w:rPr>
          <w:rFonts w:ascii="Century Gothic" w:hAnsi="Century Gothic" w:eastAsia="Arial Unicode MS" w:cs="Arial Unicode MS"/>
          <w:sz w:val="22"/>
          <w:szCs w:val="22"/>
        </w:rPr>
      </w:pPr>
    </w:p>
    <w:p w14:paraId="41B010F0">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15.</w:t>
      </w:r>
    </w:p>
    <w:p w14:paraId="55B51FDF">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u w:val="single"/>
        </w:rPr>
        <w:t xml:space="preserve">Seniorska ekipa </w:t>
      </w:r>
      <w:r>
        <w:rPr>
          <w:rFonts w:ascii="Century Gothic" w:hAnsi="Century Gothic" w:eastAsia="Arial Unicode MS" w:cs="Arial Unicode MS"/>
          <w:sz w:val="22"/>
          <w:szCs w:val="22"/>
        </w:rPr>
        <w:t xml:space="preserve">koja odustane od KUP takmičenja ili ne dođe na odigravanje utakmice  bit će kažnjena novčanom kaznom u iznosu od  600,00 KM i snosit će disciplinske posljedice u skladu sa odredbama Disciplinskog pravilnika NS/FS BiH. </w:t>
      </w:r>
    </w:p>
    <w:p w14:paraId="62E115D3">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u w:val="single"/>
        </w:rPr>
        <w:t>Juniorska ekipa</w:t>
      </w:r>
      <w:r>
        <w:rPr>
          <w:rFonts w:ascii="Century Gothic" w:hAnsi="Century Gothic" w:eastAsia="Arial Unicode MS" w:cs="Arial Unicode MS"/>
          <w:sz w:val="22"/>
          <w:szCs w:val="22"/>
        </w:rPr>
        <w:t xml:space="preserve"> koja odustane od KUP takmičenja ili ne dođe na odigravanje utakmice  bit će kažnjena novčanom kaznom u iznosu od  600,00 KM i snosit će disciplinske posljedice u skladu sa odredbama Disciplinskog pravilnika NS/FS BiH. </w:t>
      </w:r>
    </w:p>
    <w:p w14:paraId="5041BA1B">
      <w:pPr>
        <w:spacing w:after="0" w:line="240" w:lineRule="auto"/>
        <w:rPr>
          <w:rFonts w:ascii="Century Gothic" w:hAnsi="Century Gothic" w:eastAsia="Arial Unicode MS" w:cs="Arial Unicode MS"/>
          <w:sz w:val="22"/>
          <w:szCs w:val="22"/>
        </w:rPr>
      </w:pPr>
    </w:p>
    <w:p w14:paraId="1B49CD20">
      <w:pPr>
        <w:spacing w:after="0" w:line="240" w:lineRule="auto"/>
        <w:rPr>
          <w:rFonts w:ascii="Century Gothic" w:hAnsi="Century Gothic" w:eastAsia="Arial Unicode MS" w:cs="Arial Unicode MS"/>
          <w:sz w:val="22"/>
          <w:szCs w:val="22"/>
        </w:rPr>
      </w:pPr>
    </w:p>
    <w:p w14:paraId="52F2B873">
      <w:pPr>
        <w:spacing w:after="0" w:line="240" w:lineRule="auto"/>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NAGRADE</w:t>
      </w:r>
    </w:p>
    <w:p w14:paraId="3E0546C1">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16.</w:t>
      </w:r>
    </w:p>
    <w:p w14:paraId="0342A791">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Pobjednik SENIORSKOG KUP-a  i  JUNIORSKOG  KUP-a takmičenja NS USK-a dobija pehar u trajno vlasništvo i zlatne medalje, a drugoplasirana ekipa pehar za učešće u finalnoj utakmici i srebrane medalje.</w:t>
      </w:r>
    </w:p>
    <w:p w14:paraId="36F1201E">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Domaćin organizator Finala KUP-a NS USK-a za Juniore i Seniore odredit će se Odlukom Izvršnog NS USK-a a na prijedlog Takmičarske komisije.</w:t>
      </w:r>
    </w:p>
    <w:p w14:paraId="231A63CA">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Domaćinu organizatoru finala KUP-a NS USK-a za Juniore i Seniore pripada naknada koju će odrediti Izvršni odbor NS USK-a. </w:t>
      </w:r>
    </w:p>
    <w:p w14:paraId="7D3DCDCC">
      <w:pPr>
        <w:spacing w:after="0" w:line="240" w:lineRule="auto"/>
        <w:rPr>
          <w:rFonts w:ascii="Century Gothic" w:hAnsi="Century Gothic" w:eastAsia="Arial Unicode MS" w:cs="Arial Unicode MS"/>
          <w:b/>
          <w:sz w:val="22"/>
          <w:szCs w:val="22"/>
          <w:u w:val="single"/>
        </w:rPr>
      </w:pPr>
    </w:p>
    <w:p w14:paraId="0E2B4BDE">
      <w:pPr>
        <w:spacing w:after="0" w:line="240" w:lineRule="auto"/>
        <w:rPr>
          <w:rFonts w:ascii="Century Gothic" w:hAnsi="Century Gothic" w:eastAsia="Arial Unicode MS" w:cs="Arial Unicode MS"/>
          <w:b/>
          <w:sz w:val="22"/>
          <w:szCs w:val="22"/>
          <w:u w:val="single"/>
        </w:rPr>
      </w:pPr>
    </w:p>
    <w:p w14:paraId="5EDD4197">
      <w:pPr>
        <w:spacing w:after="0" w:line="240" w:lineRule="auto"/>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ZAVRŠNICA KUP TAKMIČENJA U OKVIRU NS F BiH</w:t>
      </w:r>
    </w:p>
    <w:p w14:paraId="4D011800">
      <w:pPr>
        <w:spacing w:after="0" w:line="240" w:lineRule="auto"/>
        <w:rPr>
          <w:rFonts w:ascii="Century Gothic" w:hAnsi="Century Gothic" w:eastAsia="Arial Unicode MS" w:cs="Arial Unicode MS"/>
          <w:sz w:val="22"/>
          <w:szCs w:val="22"/>
        </w:rPr>
      </w:pPr>
    </w:p>
    <w:p w14:paraId="1D9044CD">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17.</w:t>
      </w:r>
    </w:p>
    <w:p w14:paraId="6F7766F1">
      <w:pPr>
        <w:spacing w:after="0" w:line="240" w:lineRule="auto"/>
        <w:ind w:left="-142" w:firstLine="850"/>
        <w:rPr>
          <w:rFonts w:ascii="Century Gothic" w:hAnsi="Century Gothic" w:eastAsia="Arial Unicode MS" w:cs="Arial Unicode MS"/>
          <w:sz w:val="22"/>
          <w:szCs w:val="22"/>
        </w:rPr>
      </w:pPr>
      <w:r>
        <w:rPr>
          <w:rFonts w:ascii="Century Gothic" w:hAnsi="Century Gothic" w:eastAsia="Arial Unicode MS" w:cs="Arial Unicode MS"/>
          <w:sz w:val="22"/>
          <w:szCs w:val="22"/>
        </w:rPr>
        <w:t>Poslije završenog KUP takmičenja po kantonima/županijama u završnom dijelu KUP-a NS F BiH za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 xml:space="preserve"> godinu u konkurenciji seniora i juniora učestvuju pobjednici         SENIORSKOG  i  JUNIORSKOG  KUP-a  NS USK.</w:t>
      </w:r>
    </w:p>
    <w:p w14:paraId="19579685">
      <w:pPr>
        <w:spacing w:after="0" w:line="240" w:lineRule="auto"/>
        <w:rPr>
          <w:rFonts w:ascii="Century Gothic" w:hAnsi="Century Gothic" w:eastAsia="Arial Unicode MS" w:cs="Arial Unicode MS"/>
          <w:b/>
          <w:sz w:val="22"/>
          <w:szCs w:val="22"/>
          <w:u w:val="single"/>
        </w:rPr>
      </w:pPr>
    </w:p>
    <w:p w14:paraId="2DC9EDB5">
      <w:pPr>
        <w:spacing w:after="0" w:line="240" w:lineRule="auto"/>
        <w:ind w:left="-142"/>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ZAVRŠNE  ODREDBE</w:t>
      </w:r>
    </w:p>
    <w:p w14:paraId="6EE0DAA6">
      <w:pPr>
        <w:spacing w:after="0" w:line="240" w:lineRule="auto"/>
        <w:rPr>
          <w:rFonts w:ascii="Century Gothic" w:hAnsi="Century Gothic" w:eastAsia="Arial Unicode MS" w:cs="Arial Unicode MS"/>
          <w:b/>
          <w:sz w:val="22"/>
          <w:szCs w:val="22"/>
          <w:u w:val="single"/>
        </w:rPr>
      </w:pPr>
    </w:p>
    <w:p w14:paraId="2F6BF85E">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18.</w:t>
      </w:r>
    </w:p>
    <w:p w14:paraId="1947F032">
      <w:pPr>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Izmijene i dopune ovih Propozicija vrše se prema istom postupku, kao i njihovo donošenje.</w:t>
      </w:r>
    </w:p>
    <w:p w14:paraId="28534421">
      <w:pPr>
        <w:spacing w:after="0" w:line="240" w:lineRule="auto"/>
        <w:ind w:left="-142"/>
        <w:rPr>
          <w:rFonts w:ascii="Century Gothic" w:hAnsi="Century Gothic" w:eastAsia="Arial Unicode MS" w:cs="Arial Unicode MS"/>
          <w:sz w:val="22"/>
          <w:szCs w:val="22"/>
        </w:rPr>
      </w:pPr>
    </w:p>
    <w:p w14:paraId="7BDC09A3">
      <w:pPr>
        <w:spacing w:after="0" w:line="240" w:lineRule="auto"/>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 19.</w:t>
      </w:r>
    </w:p>
    <w:p w14:paraId="51E90477">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Za sva ostala pitanja koja nisu predviđena ovim Propozicijama primjenjivat će se Propozicije takmičenja za prvenstvo Kantonalne lige NS USK-a za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 xml:space="preserve"> godinu i propisi NS/FS  BiH.</w:t>
      </w:r>
    </w:p>
    <w:p w14:paraId="07A00E62">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Ove Propozicije stupaju na snagu danom donošenja, a primjenjuju se za takmičarsku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 xml:space="preserve"> godinu. </w:t>
      </w:r>
    </w:p>
    <w:p w14:paraId="7F990403">
      <w:pPr>
        <w:spacing w:after="0" w:line="240" w:lineRule="auto"/>
        <w:rPr>
          <w:rFonts w:ascii="Century Gothic" w:hAnsi="Century Gothic" w:eastAsia="Arial Unicode MS" w:cs="Arial Unicode MS"/>
          <w:sz w:val="22"/>
          <w:szCs w:val="22"/>
        </w:rPr>
      </w:pPr>
    </w:p>
    <w:p w14:paraId="38346124">
      <w:pPr>
        <w:spacing w:after="0" w:line="240" w:lineRule="auto"/>
        <w:rPr>
          <w:rFonts w:ascii="Century Gothic" w:hAnsi="Century Gothic" w:eastAsia="Arial Unicode MS" w:cs="Arial Unicode MS"/>
          <w:sz w:val="22"/>
          <w:szCs w:val="22"/>
        </w:rPr>
      </w:pPr>
    </w:p>
    <w:p w14:paraId="480ABFFF">
      <w:pPr>
        <w:spacing w:after="0" w:line="240" w:lineRule="auto"/>
        <w:rPr>
          <w:rFonts w:ascii="Century Gothic" w:hAnsi="Century Gothic" w:eastAsia="Arial Unicode MS" w:cs="Arial Unicode MS"/>
          <w:sz w:val="22"/>
          <w:szCs w:val="22"/>
        </w:rPr>
      </w:pPr>
    </w:p>
    <w:p w14:paraId="3CDE90B4">
      <w:pPr>
        <w:spacing w:after="0" w:line="240" w:lineRule="auto"/>
        <w:rPr>
          <w:rFonts w:ascii="Century Gothic" w:hAnsi="Century Gothic" w:eastAsia="Arial Unicode MS" w:cs="Arial Unicode MS"/>
          <w:sz w:val="22"/>
          <w:szCs w:val="22"/>
        </w:rPr>
      </w:pPr>
    </w:p>
    <w:p w14:paraId="6AFD570A">
      <w:pPr>
        <w:spacing w:after="0" w:line="240" w:lineRule="auto"/>
        <w:rPr>
          <w:rFonts w:ascii="Century Gothic" w:hAnsi="Century Gothic" w:eastAsia="Arial Unicode MS" w:cs="Arial Unicode MS"/>
          <w:sz w:val="22"/>
          <w:szCs w:val="22"/>
        </w:rPr>
      </w:pPr>
    </w:p>
    <w:p w14:paraId="385F4EE8">
      <w:pPr>
        <w:spacing w:after="0" w:line="240" w:lineRule="auto"/>
        <w:rPr>
          <w:rFonts w:ascii="Century Gothic" w:hAnsi="Century Gothic" w:eastAsia="Arial Unicode MS" w:cs="Arial Unicode MS"/>
          <w:sz w:val="22"/>
          <w:szCs w:val="22"/>
        </w:rPr>
      </w:pPr>
    </w:p>
    <w:p w14:paraId="11AAA614">
      <w:pPr>
        <w:spacing w:after="0" w:line="240" w:lineRule="auto"/>
        <w:rPr>
          <w:rFonts w:ascii="Century Gothic" w:hAnsi="Century Gothic" w:eastAsia="Arial Unicode MS" w:cs="Arial Unicode MS"/>
          <w:sz w:val="22"/>
          <w:szCs w:val="22"/>
        </w:rPr>
      </w:pPr>
    </w:p>
    <w:p w14:paraId="446FAF31">
      <w:pPr>
        <w:spacing w:after="0" w:line="240" w:lineRule="auto"/>
        <w:ind w:left="2832"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w:t>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 Predsjednik NS USK-a </w:t>
      </w:r>
    </w:p>
    <w:p w14:paraId="037C1641">
      <w:pPr>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w:t>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         Amir Medić </w:t>
      </w:r>
    </w:p>
    <w:p w14:paraId="73268303">
      <w:pPr>
        <w:tabs>
          <w:tab w:val="left" w:pos="2562"/>
        </w:tabs>
        <w:spacing w:after="0" w:line="240" w:lineRule="auto"/>
        <w:rPr>
          <w:rFonts w:ascii="Century Gothic" w:hAnsi="Century Gothic" w:eastAsia="Arial Unicode MS" w:cs="Arial Unicode MS"/>
          <w:sz w:val="22"/>
          <w:szCs w:val="22"/>
        </w:rPr>
      </w:pPr>
    </w:p>
    <w:p w14:paraId="3073256D">
      <w:pPr>
        <w:tabs>
          <w:tab w:val="left" w:pos="2562"/>
        </w:tabs>
        <w:spacing w:after="0" w:line="240" w:lineRule="auto"/>
        <w:rPr>
          <w:rFonts w:ascii="Century Gothic" w:hAnsi="Century Gothic" w:eastAsia="Arial Unicode MS" w:cs="Arial Unicode MS"/>
          <w:sz w:val="22"/>
          <w:szCs w:val="22"/>
        </w:rPr>
      </w:pPr>
    </w:p>
    <w:p w14:paraId="710E85D0">
      <w:pPr>
        <w:tabs>
          <w:tab w:val="left" w:pos="2562"/>
        </w:tabs>
        <w:spacing w:after="0" w:line="240" w:lineRule="auto"/>
        <w:rPr>
          <w:rFonts w:ascii="Century Gothic" w:hAnsi="Century Gothic" w:eastAsia="Arial Unicode MS" w:cs="Arial Unicode MS"/>
          <w:sz w:val="22"/>
          <w:szCs w:val="22"/>
        </w:rPr>
      </w:pPr>
    </w:p>
    <w:p w14:paraId="75949378"/>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entury Gothic">
    <w:panose1 w:val="020B0502020202020204"/>
    <w:charset w:val="EE"/>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BBA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BD"/>
    <w:rsid w:val="003935BD"/>
    <w:rsid w:val="00650150"/>
    <w:rsid w:val="00704E49"/>
    <w:rsid w:val="007D68D9"/>
    <w:rsid w:val="007E5C47"/>
    <w:rsid w:val="00927FC0"/>
    <w:rsid w:val="00E868A6"/>
    <w:rsid w:val="1CC8238B"/>
    <w:rsid w:val="4F6E3886"/>
    <w:rsid w:val="5B122DC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6" w:lineRule="auto"/>
    </w:pPr>
    <w:rPr>
      <w:rFonts w:asciiTheme="minorHAnsi" w:hAnsiTheme="minorHAnsi" w:eastAsiaTheme="minorEastAsia" w:cstheme="minorBidi"/>
      <w:sz w:val="21"/>
      <w:szCs w:val="21"/>
      <w:lang w:val="en-GB" w:eastAsia="en-GB"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5"/>
    <w:unhideWhenUsed/>
    <w:qFormat/>
    <w:uiPriority w:val="0"/>
    <w:pPr>
      <w:tabs>
        <w:tab w:val="center" w:pos="4513"/>
        <w:tab w:val="right" w:pos="9026"/>
      </w:tabs>
      <w:spacing w:line="240" w:lineRule="auto"/>
    </w:pPr>
  </w:style>
  <w:style w:type="character" w:customStyle="1" w:styleId="5">
    <w:name w:val="Header Char"/>
    <w:basedOn w:val="2"/>
    <w:link w:val="4"/>
    <w:qFormat/>
    <w:uiPriority w:val="0"/>
    <w:rPr>
      <w:rFonts w:eastAsiaTheme="minorEastAsia"/>
      <w:sz w:val="21"/>
      <w:szCs w:val="21"/>
      <w:lang w:val="en-GB" w:eastAsia="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1294</Words>
  <Characters>7378</Characters>
  <Lines>61</Lines>
  <Paragraphs>17</Paragraphs>
  <TotalTime>132</TotalTime>
  <ScaleCrop>false</ScaleCrop>
  <LinksUpToDate>false</LinksUpToDate>
  <CharactersWithSpaces>8655</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2023-08-29T10:58:00Z</dcterms:created>
  <dc:creator>PC1</dc:creator>
  <cp:lastModifiedBy>PC1</cp:lastModifiedBy>
  <cp:lastPrinted>2024-08-23T10:59:00Z</cp:lastPrinted>
  <dcterms:modified xsi:type="dcterms:W3CDTF">2024-08-28T09:21:39Z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1033-12.2.0.17542</vt:lpwstr>
  </property>
  <property fmtid="{D5CDD505-2E9C-101B-9397-08002B2CF9AE}" pid="3" name="ICV">
    <vt:lpwstr>3B45F418FC9B462197B5EE0F96933F4B_13</vt:lpwstr>
  </property>
</Properties>
</file>